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89" w:rsidRPr="009D56D2" w:rsidRDefault="00AF5BB9" w:rsidP="004E217E">
      <w:pPr>
        <w:pStyle w:val="Style2"/>
        <w:widowControl/>
        <w:spacing w:after="60" w:line="266" w:lineRule="exact"/>
        <w:ind w:right="40" w:firstLine="692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osnovu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člana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8.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stav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1.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Zakona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Narodnoj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skupštini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Službeni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glasnik</w:t>
      </w:r>
      <w:r w:rsidR="004E217E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broj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9/10)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člana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238.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stav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5.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Poslovnika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Narodne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skupštine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Službeni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glasnik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4E217E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broj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20/12</w:t>
      </w:r>
      <w:r w:rsidR="0008073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–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="0008073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),</w:t>
      </w:r>
    </w:p>
    <w:p w:rsidR="00387689" w:rsidRPr="009D56D2" w:rsidRDefault="00AF5BB9" w:rsidP="00D156A7">
      <w:pPr>
        <w:pStyle w:val="Style2"/>
        <w:widowControl/>
        <w:tabs>
          <w:tab w:val="left" w:leader="underscore" w:pos="3460"/>
          <w:tab w:val="left" w:leader="underscore" w:pos="5844"/>
        </w:tabs>
        <w:spacing w:after="360" w:line="266" w:lineRule="exact"/>
        <w:ind w:firstLine="697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Narodna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skupština</w:t>
      </w:r>
      <w:r w:rsidR="00D156A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D156A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</w:t>
      </w:r>
      <w:r w:rsidR="00E930EF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sednici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Petog</w:t>
      </w:r>
      <w:r w:rsidR="00D156A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D156A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D156A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D156A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Četrnaestom</w:t>
      </w:r>
      <w:r w:rsidR="00D156A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D156A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održanoj</w:t>
      </w:r>
      <w:r w:rsidR="001D4E15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08073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1</w:t>
      </w:r>
      <w:r w:rsidR="00BE31C5">
        <w:rPr>
          <w:rStyle w:val="FontStyle12"/>
          <w:rFonts w:ascii="Arial" w:hAnsi="Arial" w:cs="Arial"/>
          <w:sz w:val="24"/>
          <w:szCs w:val="24"/>
          <w:lang w:eastAsia="sr-Cyrl-CS"/>
        </w:rPr>
        <w:t>6</w:t>
      </w:r>
      <w:r w:rsidR="0008073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1D4E15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juna</w:t>
      </w:r>
      <w:r w:rsidR="001D4E15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20</w:t>
      </w:r>
      <w:r w:rsidR="004A6C12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AF5DB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5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godine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donela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je</w:t>
      </w:r>
    </w:p>
    <w:p w:rsidR="00387689" w:rsidRPr="009D56D2" w:rsidRDefault="00AF5BB9" w:rsidP="004E217E">
      <w:pPr>
        <w:pStyle w:val="Style1"/>
        <w:widowControl/>
        <w:spacing w:before="91" w:line="240" w:lineRule="auto"/>
        <w:ind w:right="35"/>
        <w:jc w:val="center"/>
        <w:rPr>
          <w:rStyle w:val="FontStyle12"/>
          <w:rFonts w:ascii="Arial" w:hAnsi="Arial" w:cs="Arial"/>
          <w:b/>
          <w:spacing w:val="60"/>
          <w:sz w:val="32"/>
          <w:szCs w:val="32"/>
          <w:lang w:val="sr-Cyrl-RS" w:eastAsia="sr-Latn-CS"/>
        </w:rPr>
      </w:pPr>
      <w:r>
        <w:rPr>
          <w:rStyle w:val="FontStyle12"/>
          <w:rFonts w:ascii="Arial" w:hAnsi="Arial" w:cs="Arial"/>
          <w:b/>
          <w:spacing w:val="60"/>
          <w:sz w:val="32"/>
          <w:szCs w:val="32"/>
          <w:lang w:val="sr-Latn-RS" w:eastAsia="sr-Latn-CS"/>
        </w:rPr>
        <w:t>Z</w:t>
      </w:r>
      <w:bookmarkStart w:id="0" w:name="_GoBack"/>
      <w:bookmarkEnd w:id="0"/>
      <w:r>
        <w:rPr>
          <w:rStyle w:val="FontStyle12"/>
          <w:rFonts w:ascii="Arial" w:hAnsi="Arial" w:cs="Arial"/>
          <w:b/>
          <w:spacing w:val="60"/>
          <w:sz w:val="32"/>
          <w:szCs w:val="32"/>
          <w:lang w:val="sr-Cyrl-RS" w:eastAsia="sr-Latn-CS"/>
        </w:rPr>
        <w:t>AKLjUČAK</w:t>
      </w:r>
    </w:p>
    <w:p w:rsidR="00387689" w:rsidRPr="009D56D2" w:rsidRDefault="00AF5BB9" w:rsidP="004E217E">
      <w:pPr>
        <w:pStyle w:val="Style2"/>
        <w:widowControl/>
        <w:spacing w:after="240" w:line="273" w:lineRule="exact"/>
        <w:ind w:firstLine="0"/>
        <w:jc w:val="center"/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</w:pP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povodom</w:t>
      </w:r>
      <w:r w:rsidR="00387689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razmatranja</w:t>
      </w:r>
      <w:r w:rsidR="00387689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Izveštaja</w:t>
      </w:r>
      <w:r w:rsidR="0093506E" w:rsidRPr="009D56D2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o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radu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Poverenika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za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informacije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od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javnog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značaja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i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zaštitu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podataka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o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ličnosti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za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202</w:t>
      </w:r>
      <w:r w:rsidR="00AF5DB9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2</w:t>
      </w:r>
      <w:r w:rsidR="0093506E" w:rsidRPr="009D56D2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.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godinu</w:t>
      </w:r>
    </w:p>
    <w:p w:rsidR="00387689" w:rsidRPr="009D56D2" w:rsidRDefault="009D56D2" w:rsidP="009D56D2">
      <w:pPr>
        <w:pStyle w:val="Bodytext20"/>
        <w:shd w:val="clear" w:color="auto" w:fill="auto"/>
        <w:tabs>
          <w:tab w:val="left" w:pos="993"/>
        </w:tabs>
        <w:spacing w:after="60" w:line="256" w:lineRule="exact"/>
        <w:ind w:firstLine="669"/>
        <w:jc w:val="both"/>
        <w:rPr>
          <w:rStyle w:val="FontStyle12"/>
          <w:rFonts w:ascii="Arial" w:hAnsi="Arial" w:cs="Arial"/>
          <w:color w:val="auto"/>
          <w:sz w:val="24"/>
          <w:szCs w:val="24"/>
          <w:lang w:val="sr-Cyrl-RS"/>
        </w:rPr>
      </w:pPr>
      <w:r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1.</w:t>
      </w:r>
      <w:r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ab/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Narodna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skupština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konstatuje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da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je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Poverenik</w:t>
      </w:r>
      <w:r w:rsidR="00C94F07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za</w:t>
      </w:r>
      <w:r w:rsidR="00C94F07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informacije</w:t>
      </w:r>
      <w:r w:rsidR="00C94F07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od</w:t>
      </w:r>
      <w:r w:rsidR="00C94F07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javnog</w:t>
      </w:r>
      <w:r w:rsidR="00C94F07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značaja</w:t>
      </w:r>
      <w:r w:rsidR="00C94F07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i</w:t>
      </w:r>
      <w:r w:rsidR="00C94F07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zaštitu</w:t>
      </w:r>
      <w:r w:rsidR="00C94F07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podataka</w:t>
      </w:r>
      <w:r w:rsidR="00C94F07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o</w:t>
      </w:r>
      <w:r w:rsidR="00C94F07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ličnosti</w:t>
      </w:r>
      <w:r w:rsidR="00C94F07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u</w:t>
      </w:r>
      <w:r w:rsidR="00C94F07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Izveštaju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o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radu</w:t>
      </w:r>
      <w:r w:rsidR="00E930EF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Poverenika</w:t>
      </w:r>
      <w:r w:rsidR="00E930EF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za</w:t>
      </w:r>
      <w:r w:rsidR="00E930EF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informacije</w:t>
      </w:r>
      <w:r w:rsidR="00E930EF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od</w:t>
      </w:r>
      <w:r w:rsidR="00E930EF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javnog</w:t>
      </w:r>
      <w:r w:rsidR="00E930EF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značaja</w:t>
      </w:r>
      <w:r w:rsidR="00E930EF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i</w:t>
      </w:r>
      <w:r w:rsidR="00E930EF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zaštitu</w:t>
      </w:r>
      <w:r w:rsidR="00E930EF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podataka</w:t>
      </w:r>
      <w:r w:rsidR="00E930EF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o</w:t>
      </w:r>
      <w:r w:rsidR="00E930EF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ličnosti</w:t>
      </w:r>
      <w:r w:rsidR="00E930EF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za</w:t>
      </w:r>
      <w:r w:rsidR="00E930EF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202</w:t>
      </w:r>
      <w:r w:rsidR="00AF5DB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2</w:t>
      </w:r>
      <w:r w:rsidR="00E930EF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.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godinu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ukazao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na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stanje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u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oblasti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slobodnog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pristupa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informacijama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od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javnog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značaja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i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oblasti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zaštite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podataka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o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ličnosti</w:t>
      </w:r>
      <w:r w:rsidR="00C52C40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,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koje</w:t>
      </w:r>
      <w:r w:rsidR="00C52C40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je</w:t>
      </w:r>
      <w:r w:rsidR="00C52C40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ocenio</w:t>
      </w:r>
      <w:r w:rsidR="00C52C40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kao</w:t>
      </w:r>
      <w:r w:rsidR="00C52C40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unapređeno</w:t>
      </w:r>
      <w:r w:rsidR="00C52C40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sa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aspekta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normativnog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regulisanja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,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ali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je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ukazao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i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na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izazove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nastale</w:t>
      </w:r>
      <w:r w:rsidR="00C52C40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donošenjem</w:t>
      </w:r>
      <w:r w:rsidR="00C52C40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i</w:t>
      </w:r>
      <w:r w:rsidR="00C52C40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stupanjem</w:t>
      </w:r>
      <w:r w:rsidR="00C52C40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na</w:t>
      </w:r>
      <w:r w:rsidR="00C52C40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snagu</w:t>
      </w:r>
      <w:r w:rsidR="00C52C40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Zakona</w:t>
      </w:r>
      <w:r w:rsidR="00C52C40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o</w:t>
      </w:r>
      <w:r w:rsidR="00C52C40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izmenama</w:t>
      </w:r>
      <w:r w:rsidR="00C52C40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i</w:t>
      </w:r>
      <w:r w:rsidR="00C52C40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dopunama</w:t>
      </w:r>
      <w:r w:rsidR="00C52C40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Zakona</w:t>
      </w:r>
      <w:r w:rsidR="00C52C40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o</w:t>
      </w:r>
      <w:r w:rsidR="00C52C40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slobodnom</w:t>
      </w:r>
      <w:r w:rsidR="00C52C40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pristupu</w:t>
      </w:r>
      <w:r w:rsidR="00C52C40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informacijama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od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javnog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značaja</w:t>
      </w:r>
      <w:r w:rsidR="003778ED" w:rsidRPr="009D56D2">
        <w:rPr>
          <w:rFonts w:ascii="Arial" w:hAnsi="Arial" w:cs="Arial"/>
          <w:sz w:val="24"/>
          <w:szCs w:val="24"/>
          <w:lang w:val="sr-Cyrl-RS"/>
        </w:rPr>
        <w:t>.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Ukazao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je</w:t>
      </w:r>
      <w:r w:rsidR="003778ED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na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značaj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otvaranja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prve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kancelarije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Poverenika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van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sedišta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u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Beogradu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što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će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doprineti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da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veći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broj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građana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Srbije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ima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približno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iste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mogućnosti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da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se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obrate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Povereniku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u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cilju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zaštite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ljudskih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prava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koja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on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5BB9">
        <w:rPr>
          <w:rFonts w:ascii="Arial" w:hAnsi="Arial" w:cs="Arial"/>
          <w:sz w:val="24"/>
          <w:szCs w:val="24"/>
          <w:lang w:val="sr-Cyrl-RS"/>
        </w:rPr>
        <w:t>štiti</w:t>
      </w:r>
      <w:r w:rsidR="005526BE" w:rsidRPr="009D56D2">
        <w:rPr>
          <w:rFonts w:ascii="Arial" w:hAnsi="Arial" w:cs="Arial"/>
          <w:sz w:val="24"/>
          <w:szCs w:val="24"/>
          <w:lang w:val="sr-Cyrl-RS"/>
        </w:rPr>
        <w:t>.</w:t>
      </w:r>
    </w:p>
    <w:p w:rsidR="001F7683" w:rsidRPr="009D56D2" w:rsidRDefault="009D56D2" w:rsidP="009D56D2">
      <w:pPr>
        <w:tabs>
          <w:tab w:val="left" w:pos="993"/>
        </w:tabs>
        <w:spacing w:after="60"/>
        <w:ind w:firstLine="697"/>
        <w:jc w:val="both"/>
        <w:rPr>
          <w:rFonts w:ascii="Arial" w:hAnsi="Arial" w:cs="Arial"/>
          <w:lang w:val="sr-Cyrl-RS" w:eastAsia="zh-CN"/>
        </w:rPr>
      </w:pPr>
      <w:r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2.</w:t>
      </w:r>
      <w:r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ab/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Narodna</w:t>
      </w:r>
      <w:r w:rsidR="00A7347C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skupština</w:t>
      </w:r>
      <w:r w:rsidR="005526BE" w:rsidRPr="009D56D2">
        <w:rPr>
          <w:rStyle w:val="Heading6Char"/>
          <w:rFonts w:ascii="Arial" w:hAnsi="Arial" w:cs="Arial"/>
          <w:lang w:val="sr-Cyrl-RS" w:eastAsia="sr-Latn-CS"/>
        </w:rPr>
        <w:t xml:space="preserve">, </w:t>
      </w:r>
      <w:r w:rsidR="00AF5BB9">
        <w:rPr>
          <w:rStyle w:val="Heading6Char"/>
          <w:rFonts w:ascii="Arial" w:hAnsi="Arial" w:cs="Arial"/>
          <w:color w:val="auto"/>
          <w:lang w:val="sr-Cyrl-RS" w:eastAsia="sr-Cyrl-CS"/>
        </w:rPr>
        <w:t>polazeći</w:t>
      </w:r>
      <w:r w:rsidR="005526BE" w:rsidRPr="009D56D2">
        <w:rPr>
          <w:rStyle w:val="Heading6Char"/>
          <w:rFonts w:ascii="Arial" w:hAnsi="Arial" w:cs="Arial"/>
          <w:color w:val="auto"/>
          <w:lang w:val="sr-Cyrl-RS" w:eastAsia="sr-Cyrl-CS"/>
        </w:rPr>
        <w:t xml:space="preserve"> </w:t>
      </w:r>
      <w:r w:rsidR="00AF5BB9">
        <w:rPr>
          <w:rStyle w:val="Heading6Char"/>
          <w:rFonts w:ascii="Arial" w:hAnsi="Arial" w:cs="Arial"/>
          <w:color w:val="auto"/>
          <w:lang w:val="sr-Cyrl-RS" w:eastAsia="sr-Cyrl-CS"/>
        </w:rPr>
        <w:t>od</w:t>
      </w:r>
      <w:r w:rsidR="005526BE" w:rsidRPr="009D56D2">
        <w:rPr>
          <w:rStyle w:val="Heading6Char"/>
          <w:rFonts w:ascii="Arial" w:hAnsi="Arial" w:cs="Arial"/>
          <w:color w:val="auto"/>
          <w:lang w:val="sr-Cyrl-RS" w:eastAsia="sr-Cyrl-CS"/>
        </w:rPr>
        <w:t xml:space="preserve"> </w:t>
      </w:r>
      <w:r w:rsidR="00AF5BB9">
        <w:rPr>
          <w:rStyle w:val="Heading6Char"/>
          <w:rFonts w:ascii="Arial" w:hAnsi="Arial" w:cs="Arial"/>
          <w:color w:val="auto"/>
          <w:lang w:val="sr-Cyrl-RS" w:eastAsia="sr-Cyrl-CS"/>
        </w:rPr>
        <w:t>ocene</w:t>
      </w:r>
      <w:r w:rsidR="005526BE" w:rsidRPr="009D56D2">
        <w:rPr>
          <w:rStyle w:val="Heading6Char"/>
          <w:rFonts w:ascii="Arial" w:hAnsi="Arial" w:cs="Arial"/>
          <w:color w:val="auto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Poverenika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za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informacije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od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javnog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značaja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i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zaštitu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podataka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o</w:t>
      </w:r>
      <w:r w:rsidR="005526BE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ličnosti</w:t>
      </w:r>
      <w:r w:rsidR="005526BE" w:rsidRPr="009D56D2">
        <w:rPr>
          <w:rStyle w:val="Heading6Char"/>
          <w:rFonts w:ascii="Arial" w:hAnsi="Arial" w:cs="Arial"/>
          <w:lang w:val="sr-Cyrl-RS" w:eastAsia="sr-Cyrl-CS"/>
        </w:rPr>
        <w:t xml:space="preserve"> </w:t>
      </w:r>
      <w:r w:rsidR="00AF5BB9">
        <w:rPr>
          <w:rStyle w:val="Heading6Char"/>
          <w:rFonts w:ascii="Arial" w:hAnsi="Arial" w:cs="Arial"/>
          <w:color w:val="auto"/>
          <w:lang w:val="sr-Cyrl-RS" w:eastAsia="sr-Cyrl-CS"/>
        </w:rPr>
        <w:t>o</w:t>
      </w:r>
      <w:r w:rsidR="005526BE" w:rsidRPr="009D56D2">
        <w:rPr>
          <w:rStyle w:val="Heading6Char"/>
          <w:rFonts w:ascii="Arial" w:hAnsi="Arial" w:cs="Arial"/>
          <w:color w:val="auto"/>
          <w:lang w:val="sr-Cyrl-RS" w:eastAsia="sr-Cyrl-CS"/>
        </w:rPr>
        <w:t xml:space="preserve"> </w:t>
      </w:r>
      <w:r w:rsidR="00AF5BB9">
        <w:rPr>
          <w:rFonts w:ascii="Arial" w:hAnsi="Arial" w:cs="Arial"/>
          <w:lang w:val="sr-Cyrl-RS"/>
        </w:rPr>
        <w:t>ostvarivanju</w:t>
      </w:r>
      <w:r w:rsidR="00676BF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prava</w:t>
      </w:r>
      <w:r w:rsidR="005526BE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građana</w:t>
      </w:r>
      <w:r w:rsidR="005526BE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u</w:t>
      </w:r>
      <w:r w:rsidR="005526BE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ovoj</w:t>
      </w:r>
      <w:r w:rsidR="005526BE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oblasti</w:t>
      </w:r>
      <w:r w:rsidR="005526BE" w:rsidRPr="009D56D2">
        <w:rPr>
          <w:rFonts w:ascii="Arial" w:hAnsi="Arial" w:cs="Arial"/>
          <w:lang w:val="sr-Cyrl-RS"/>
        </w:rPr>
        <w:t>,</w:t>
      </w:r>
      <w:r w:rsidR="005526BE" w:rsidRPr="009D56D2">
        <w:rPr>
          <w:rStyle w:val="Heading6Char"/>
          <w:rFonts w:ascii="Arial" w:hAnsi="Arial" w:cs="Arial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poziva</w:t>
      </w:r>
      <w:r w:rsidR="00A7347C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Vladu</w:t>
      </w:r>
      <w:r w:rsidR="00A7347C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da</w:t>
      </w:r>
      <w:r w:rsidR="00A7347C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intenzivira</w:t>
      </w:r>
      <w:r w:rsidR="00A7347C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aktivnosti</w:t>
      </w:r>
      <w:r w:rsidR="00A7347C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na</w:t>
      </w:r>
      <w:r w:rsidR="00C01FAC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:</w:t>
      </w:r>
      <w:r w:rsidR="00A7347C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Fonts w:ascii="Arial" w:hAnsi="Arial" w:cs="Arial"/>
          <w:lang w:val="sr-Cyrl-RS"/>
        </w:rPr>
        <w:t>odgovarajućim</w:t>
      </w:r>
      <w:r w:rsidR="00E977B8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normativnim</w:t>
      </w:r>
      <w:r w:rsidR="00E977B8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izmenama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u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oblasti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zaštite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podataka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ličnosti</w:t>
      </w:r>
      <w:r w:rsidR="00E977B8" w:rsidRPr="009D56D2">
        <w:rPr>
          <w:rFonts w:ascii="Arial" w:hAnsi="Arial" w:cs="Arial"/>
          <w:lang w:val="sr-Cyrl-RS"/>
        </w:rPr>
        <w:t>,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kao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i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da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blagovremeno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utvrdi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predloge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zakona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izmenama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i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dopunama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zakona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čije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se</w:t>
      </w:r>
      <w:r w:rsidR="00A4256D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odredbe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odnose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na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obradu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podataka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ličnosti</w:t>
      </w:r>
      <w:r w:rsidR="00C01FAC" w:rsidRPr="009D56D2">
        <w:rPr>
          <w:rFonts w:ascii="Arial" w:hAnsi="Arial" w:cs="Arial"/>
          <w:lang w:val="sr-Cyrl-RS"/>
        </w:rPr>
        <w:t xml:space="preserve">, </w:t>
      </w:r>
      <w:r w:rsidR="00AF5BB9">
        <w:rPr>
          <w:rFonts w:ascii="Arial" w:hAnsi="Arial" w:cs="Arial"/>
          <w:lang w:val="sr-Cyrl-RS"/>
        </w:rPr>
        <w:t>a</w:t>
      </w:r>
      <w:r w:rsidR="00A4256D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koje</w:t>
      </w:r>
      <w:r w:rsidR="00A4256D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treba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uskladiti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sa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Zakonom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zaštiti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podataka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ličnosti</w:t>
      </w:r>
      <w:r w:rsidR="00C01FAC" w:rsidRPr="009D56D2">
        <w:rPr>
          <w:rFonts w:ascii="Arial" w:hAnsi="Arial" w:cs="Arial"/>
          <w:lang w:val="sr-Cyrl-RS"/>
        </w:rPr>
        <w:t xml:space="preserve">, </w:t>
      </w:r>
      <w:r w:rsidR="00AF5BB9">
        <w:rPr>
          <w:rFonts w:ascii="Arial" w:hAnsi="Arial" w:cs="Arial"/>
          <w:lang w:val="sr-Cyrl-RS"/>
        </w:rPr>
        <w:t>te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da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u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tom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postupku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s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dužnom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pažnjom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razmotri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mišljenja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i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stavove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Poverenika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u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pogledu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mogućih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efekata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tih</w:t>
      </w:r>
      <w:r w:rsidR="00C01FAC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propisa</w:t>
      </w:r>
      <w:r w:rsidR="00C01FAC" w:rsidRPr="009D56D2">
        <w:rPr>
          <w:rFonts w:ascii="Arial" w:hAnsi="Arial" w:cs="Arial"/>
          <w:lang w:val="sr-Cyrl-RS"/>
        </w:rPr>
        <w:t xml:space="preserve">; </w:t>
      </w:r>
      <w:r w:rsidR="00AF5BB9">
        <w:rPr>
          <w:rFonts w:ascii="Arial" w:hAnsi="Arial" w:cs="Arial"/>
          <w:lang w:val="sr-Cyrl-RS"/>
        </w:rPr>
        <w:t>obezbeđivanju</w:t>
      </w:r>
      <w:r w:rsidR="006007C2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adekvatnih</w:t>
      </w:r>
      <w:r w:rsidR="006007C2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uslova</w:t>
      </w:r>
      <w:r w:rsidR="006007C2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za</w:t>
      </w:r>
      <w:r w:rsidR="006007C2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nesmetan</w:t>
      </w:r>
      <w:r w:rsidR="006007C2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rad</w:t>
      </w:r>
      <w:r w:rsidR="006007C2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Poverenika</w:t>
      </w:r>
      <w:r w:rsidR="006007C2" w:rsidRPr="009D56D2">
        <w:rPr>
          <w:rFonts w:ascii="Arial" w:hAnsi="Arial" w:cs="Arial"/>
          <w:lang w:val="sr-Cyrl-RS"/>
        </w:rPr>
        <w:t xml:space="preserve">; </w:t>
      </w:r>
      <w:r w:rsidR="00AF5BB9">
        <w:rPr>
          <w:rFonts w:ascii="Arial" w:hAnsi="Arial" w:cs="Arial"/>
          <w:lang w:val="sr-Cyrl-RS"/>
        </w:rPr>
        <w:t>unapređivanju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mehanizama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obezbeđenja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izvršenja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rešenja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Poverenika</w:t>
      </w:r>
      <w:r w:rsidR="001F7683" w:rsidRPr="009D56D2">
        <w:rPr>
          <w:rFonts w:ascii="Arial" w:hAnsi="Arial" w:cs="Arial"/>
          <w:lang w:val="sr-Cyrl-RS"/>
        </w:rPr>
        <w:t xml:space="preserve">; </w:t>
      </w:r>
      <w:r w:rsidR="00AF5BB9">
        <w:rPr>
          <w:rFonts w:ascii="Arial" w:hAnsi="Arial" w:cs="Arial"/>
          <w:lang w:val="sr-Cyrl-RS"/>
        </w:rPr>
        <w:t>unapređivanju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znanja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u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oblastima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prava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na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pristup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informacijama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od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javnog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značaja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i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prava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na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zaštitu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podataka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ličnosti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radi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poboljšanja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nivoa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ostvarivanja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ovih</w:t>
      </w:r>
      <w:r w:rsidR="001F7683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prava</w:t>
      </w:r>
      <w:r w:rsidR="00A4256D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u</w:t>
      </w:r>
      <w:r w:rsidR="00A4256D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Republici</w:t>
      </w:r>
      <w:r w:rsidR="00A4256D" w:rsidRPr="009D56D2">
        <w:rPr>
          <w:rFonts w:ascii="Arial" w:hAnsi="Arial" w:cs="Arial"/>
          <w:lang w:val="sr-Cyrl-RS"/>
        </w:rPr>
        <w:t xml:space="preserve"> </w:t>
      </w:r>
      <w:r w:rsidR="00AF5BB9">
        <w:rPr>
          <w:rFonts w:ascii="Arial" w:hAnsi="Arial" w:cs="Arial"/>
          <w:lang w:val="sr-Cyrl-RS"/>
        </w:rPr>
        <w:t>Srbiji</w:t>
      </w:r>
      <w:r w:rsidR="001F7683" w:rsidRPr="009D56D2">
        <w:rPr>
          <w:rFonts w:ascii="Arial" w:hAnsi="Arial" w:cs="Arial"/>
          <w:lang w:val="sr-Cyrl-RS"/>
        </w:rPr>
        <w:t>.</w:t>
      </w:r>
    </w:p>
    <w:p w:rsidR="00387689" w:rsidRPr="009D56D2" w:rsidRDefault="00D413FF" w:rsidP="009D56D2">
      <w:pPr>
        <w:tabs>
          <w:tab w:val="left" w:pos="993"/>
        </w:tabs>
        <w:spacing w:after="60"/>
        <w:ind w:firstLine="697"/>
        <w:jc w:val="both"/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</w:pPr>
      <w:r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3</w:t>
      </w:r>
      <w:r w:rsid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.</w:t>
      </w:r>
      <w:r w:rsid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ab/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Narodna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skupština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poziva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Vladu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da</w:t>
      </w:r>
      <w:r w:rsidR="00EB7708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redovno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podnosi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Narodnoj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skupštini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izveštaj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o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sprovođenju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ovih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F5BB9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zaključaka</w:t>
      </w:r>
      <w:r w:rsidR="00387689" w:rsidRPr="009D56D2">
        <w:rPr>
          <w:rStyle w:val="FontStyle12"/>
          <w:rFonts w:ascii="Arial" w:hAnsi="Arial" w:cs="Arial"/>
          <w:color w:val="auto"/>
          <w:sz w:val="24"/>
          <w:szCs w:val="24"/>
          <w:lang w:val="sr-Cyrl-RS" w:eastAsia="sr-Cyrl-CS"/>
        </w:rPr>
        <w:t>.</w:t>
      </w:r>
    </w:p>
    <w:p w:rsidR="00387689" w:rsidRPr="009D56D2" w:rsidRDefault="00AF5BB9" w:rsidP="00D156A7">
      <w:pPr>
        <w:pStyle w:val="Style3"/>
        <w:widowControl/>
        <w:numPr>
          <w:ilvl w:val="0"/>
          <w:numId w:val="7"/>
        </w:numPr>
        <w:tabs>
          <w:tab w:val="left" w:pos="1000"/>
        </w:tabs>
        <w:spacing w:after="480" w:line="266" w:lineRule="exact"/>
        <w:ind w:left="1054" w:hanging="357"/>
        <w:jc w:val="left"/>
        <w:rPr>
          <w:rFonts w:ascii="Arial" w:hAnsi="Arial" w:cs="Arial"/>
          <w:color w:val="000000"/>
          <w:lang w:val="sr-Cyrl-RS" w:eastAsia="sr-Latn-CS"/>
        </w:rPr>
      </w:pP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Ovaj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zaključak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objaviti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„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Službenom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glasniku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4E217E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="00387689" w:rsidRPr="009D56D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</w:p>
    <w:p w:rsidR="004E217E" w:rsidRPr="006260CC" w:rsidRDefault="00AF5BB9" w:rsidP="004E217E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RS</w:t>
      </w:r>
      <w:r w:rsidR="004E217E" w:rsidRPr="009D56D2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Broj</w:t>
      </w:r>
      <w:r w:rsidR="004E217E" w:rsidRPr="009D56D2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260CC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20</w:t>
      </w:r>
    </w:p>
    <w:p w:rsidR="004E217E" w:rsidRPr="009D56D2" w:rsidRDefault="00AF5BB9" w:rsidP="004E217E">
      <w:pPr>
        <w:pStyle w:val="NoSpacing"/>
        <w:spacing w:after="600"/>
        <w:rPr>
          <w:rFonts w:ascii="Arial" w:hAnsi="Arial" w:cs="Arial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U</w:t>
      </w:r>
      <w:r w:rsidR="004E217E" w:rsidRPr="009D56D2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Beogradu</w:t>
      </w:r>
      <w:r w:rsidR="004E217E" w:rsidRPr="009D56D2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,</w:t>
      </w:r>
      <w:r w:rsidR="004E217E" w:rsidRPr="009D56D2">
        <w:rPr>
          <w:rFonts w:ascii="Arial" w:hAnsi="Arial" w:cs="Arial"/>
          <w:lang w:val="sr-Cyrl-RS"/>
        </w:rPr>
        <w:t xml:space="preserve"> </w:t>
      </w:r>
      <w:r w:rsidR="00080739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1</w:t>
      </w:r>
      <w:r w:rsidR="00BE31C5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r w:rsidR="004E217E" w:rsidRPr="009D56D2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juna</w:t>
      </w:r>
      <w:r w:rsidR="004E217E" w:rsidRPr="009D56D2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godine</w:t>
      </w:r>
      <w:r w:rsidR="004E217E" w:rsidRPr="009D56D2">
        <w:rPr>
          <w:rFonts w:ascii="Arial" w:hAnsi="Arial" w:cs="Arial"/>
          <w:lang w:val="sr-Cyrl-RS"/>
        </w:rPr>
        <w:t xml:space="preserve"> </w:t>
      </w:r>
    </w:p>
    <w:p w:rsidR="004E217E" w:rsidRPr="009D56D2" w:rsidRDefault="00AF5BB9" w:rsidP="004E217E">
      <w:pPr>
        <w:pStyle w:val="NoSpacing"/>
        <w:spacing w:after="60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NARODNA</w:t>
      </w:r>
      <w:r w:rsidR="004E217E" w:rsidRPr="009D56D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SKUPŠTINA</w:t>
      </w:r>
      <w:r w:rsidR="004E217E" w:rsidRPr="009D56D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4E217E" w:rsidRPr="009D56D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4E217E" w:rsidRPr="009D56D2" w:rsidRDefault="00AF5BB9" w:rsidP="004E217E">
      <w:pPr>
        <w:pStyle w:val="NoSpacing"/>
        <w:spacing w:after="360"/>
        <w:ind w:firstLine="6237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PREDSEDNIK</w:t>
      </w:r>
    </w:p>
    <w:p w:rsidR="004E217E" w:rsidRPr="009D56D2" w:rsidRDefault="00AF5BB9" w:rsidP="004E217E">
      <w:pPr>
        <w:tabs>
          <w:tab w:val="center" w:pos="6358"/>
        </w:tabs>
        <w:ind w:firstLine="6237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Ana</w:t>
      </w:r>
      <w:r w:rsidR="004E217E" w:rsidRPr="009D56D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Brnabić</w:t>
      </w:r>
    </w:p>
    <w:sectPr w:rsidR="004E217E" w:rsidRPr="009D56D2" w:rsidSect="00894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E5" w:rsidRDefault="008051E5" w:rsidP="00894ABD">
      <w:r>
        <w:separator/>
      </w:r>
    </w:p>
  </w:endnote>
  <w:endnote w:type="continuationSeparator" w:id="0">
    <w:p w:rsidR="008051E5" w:rsidRDefault="008051E5" w:rsidP="008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B9" w:rsidRDefault="00AF5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B9" w:rsidRDefault="00AF5B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B9" w:rsidRDefault="00AF5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E5" w:rsidRDefault="008051E5" w:rsidP="00894ABD">
      <w:r>
        <w:separator/>
      </w:r>
    </w:p>
  </w:footnote>
  <w:footnote w:type="continuationSeparator" w:id="0">
    <w:p w:rsidR="008051E5" w:rsidRDefault="008051E5" w:rsidP="0089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B9" w:rsidRDefault="00AF5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Default="00894A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1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ABD" w:rsidRDefault="00894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B9" w:rsidRDefault="00AF5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F91"/>
    <w:multiLevelType w:val="hybridMultilevel"/>
    <w:tmpl w:val="1D84D33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C2790"/>
    <w:multiLevelType w:val="singleLevel"/>
    <w:tmpl w:val="DDD4BE0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804A8F"/>
    <w:multiLevelType w:val="hybridMultilevel"/>
    <w:tmpl w:val="88A002C8"/>
    <w:lvl w:ilvl="0" w:tplc="0409000F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 w15:restartNumberingAfterBreak="0">
    <w:nsid w:val="7CD558AC"/>
    <w:multiLevelType w:val="singleLevel"/>
    <w:tmpl w:val="00121C2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89"/>
    <w:rsid w:val="00040774"/>
    <w:rsid w:val="00077AC5"/>
    <w:rsid w:val="00080739"/>
    <w:rsid w:val="000C21A6"/>
    <w:rsid w:val="000F1706"/>
    <w:rsid w:val="00103D6C"/>
    <w:rsid w:val="00133A28"/>
    <w:rsid w:val="001D4E15"/>
    <w:rsid w:val="001D70FE"/>
    <w:rsid w:val="001F7683"/>
    <w:rsid w:val="00221BC9"/>
    <w:rsid w:val="002645B6"/>
    <w:rsid w:val="00295786"/>
    <w:rsid w:val="002B0089"/>
    <w:rsid w:val="003631C4"/>
    <w:rsid w:val="003632A5"/>
    <w:rsid w:val="003778ED"/>
    <w:rsid w:val="00387689"/>
    <w:rsid w:val="003C181C"/>
    <w:rsid w:val="00403658"/>
    <w:rsid w:val="004100CF"/>
    <w:rsid w:val="00415E05"/>
    <w:rsid w:val="00442290"/>
    <w:rsid w:val="00451EC7"/>
    <w:rsid w:val="004A6C12"/>
    <w:rsid w:val="004E217E"/>
    <w:rsid w:val="00520726"/>
    <w:rsid w:val="005526BE"/>
    <w:rsid w:val="00553933"/>
    <w:rsid w:val="005834F1"/>
    <w:rsid w:val="00592653"/>
    <w:rsid w:val="005D306C"/>
    <w:rsid w:val="006007C2"/>
    <w:rsid w:val="0060317F"/>
    <w:rsid w:val="0061045D"/>
    <w:rsid w:val="006260CC"/>
    <w:rsid w:val="00676BFC"/>
    <w:rsid w:val="006A2683"/>
    <w:rsid w:val="006B23EC"/>
    <w:rsid w:val="006B758E"/>
    <w:rsid w:val="006B7841"/>
    <w:rsid w:val="006E6BA3"/>
    <w:rsid w:val="006F7FC0"/>
    <w:rsid w:val="007062A5"/>
    <w:rsid w:val="007722EC"/>
    <w:rsid w:val="007969F2"/>
    <w:rsid w:val="00796FDA"/>
    <w:rsid w:val="008051E5"/>
    <w:rsid w:val="00811420"/>
    <w:rsid w:val="00832E92"/>
    <w:rsid w:val="00894ABD"/>
    <w:rsid w:val="0093506E"/>
    <w:rsid w:val="009522A9"/>
    <w:rsid w:val="0097260B"/>
    <w:rsid w:val="009900AD"/>
    <w:rsid w:val="009B40CC"/>
    <w:rsid w:val="009D56D2"/>
    <w:rsid w:val="00A05F09"/>
    <w:rsid w:val="00A11B98"/>
    <w:rsid w:val="00A203D6"/>
    <w:rsid w:val="00A4256D"/>
    <w:rsid w:val="00A7347C"/>
    <w:rsid w:val="00A810F9"/>
    <w:rsid w:val="00A83367"/>
    <w:rsid w:val="00AF5BB9"/>
    <w:rsid w:val="00AF5DB9"/>
    <w:rsid w:val="00B55964"/>
    <w:rsid w:val="00B763B7"/>
    <w:rsid w:val="00B838FC"/>
    <w:rsid w:val="00BB3656"/>
    <w:rsid w:val="00BB5881"/>
    <w:rsid w:val="00BE23E6"/>
    <w:rsid w:val="00BE31C5"/>
    <w:rsid w:val="00C01FAC"/>
    <w:rsid w:val="00C447AA"/>
    <w:rsid w:val="00C52C40"/>
    <w:rsid w:val="00C8226B"/>
    <w:rsid w:val="00C86D8D"/>
    <w:rsid w:val="00C94F07"/>
    <w:rsid w:val="00D156A7"/>
    <w:rsid w:val="00D413FF"/>
    <w:rsid w:val="00D50611"/>
    <w:rsid w:val="00D62BB0"/>
    <w:rsid w:val="00D77134"/>
    <w:rsid w:val="00E011E8"/>
    <w:rsid w:val="00E036C0"/>
    <w:rsid w:val="00E1654C"/>
    <w:rsid w:val="00E42661"/>
    <w:rsid w:val="00E541A3"/>
    <w:rsid w:val="00E76E57"/>
    <w:rsid w:val="00E930EF"/>
    <w:rsid w:val="00E977B8"/>
    <w:rsid w:val="00EB7708"/>
    <w:rsid w:val="00ED5FB7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8F3F3"/>
  <w15:docId w15:val="{4E79BEF8-9EDF-4306-A5C7-D8E2E2D9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0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4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0CC"/>
    <w:pPr>
      <w:widowControl/>
      <w:autoSpaceDE/>
      <w:autoSpaceDN/>
      <w:adjustRightInd/>
      <w:spacing w:before="200" w:after="200" w:line="276" w:lineRule="auto"/>
      <w:ind w:left="720" w:hanging="360"/>
      <w:contextualSpacing/>
      <w:jc w:val="both"/>
    </w:pPr>
    <w:rPr>
      <w:rFonts w:ascii="Calibri" w:eastAsia="Times New Roman" w:hAnsi="Calibri" w:cs="Calibri"/>
      <w:sz w:val="22"/>
      <w:szCs w:val="22"/>
      <w:lang w:val="sr-Cyrl-CS"/>
    </w:rPr>
  </w:style>
  <w:style w:type="character" w:customStyle="1" w:styleId="FontStyle11">
    <w:name w:val="Font Style11"/>
    <w:basedOn w:val="DefaultParagraphFont"/>
    <w:uiPriority w:val="99"/>
    <w:rsid w:val="00BB58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5"/>
    <w:rsid w:val="002B00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EF"/>
    <w:rPr>
      <w:rFonts w:ascii="Segoe UI" w:eastAsiaTheme="minorEastAsia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5526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526BE"/>
    <w:pPr>
      <w:shd w:val="clear" w:color="auto" w:fill="FFFFFF"/>
      <w:autoSpaceDE/>
      <w:autoSpaceDN/>
      <w:adjustRightInd/>
      <w:spacing w:line="244" w:lineRule="exact"/>
      <w:ind w:hanging="340"/>
    </w:pPr>
    <w:rPr>
      <w:rFonts w:eastAsia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4E217E"/>
    <w:pPr>
      <w:spacing w:line="287" w:lineRule="exact"/>
      <w:jc w:val="right"/>
    </w:pPr>
  </w:style>
  <w:style w:type="character" w:customStyle="1" w:styleId="FontStyle22">
    <w:name w:val="Font Style22"/>
    <w:basedOn w:val="DefaultParagraphFont"/>
    <w:uiPriority w:val="99"/>
    <w:rsid w:val="004E217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Vladimir Cetinski</cp:lastModifiedBy>
  <cp:revision>2</cp:revision>
  <cp:lastPrinted>2025-05-30T15:37:00Z</cp:lastPrinted>
  <dcterms:created xsi:type="dcterms:W3CDTF">2025-06-18T06:05:00Z</dcterms:created>
  <dcterms:modified xsi:type="dcterms:W3CDTF">2025-06-18T06:05:00Z</dcterms:modified>
</cp:coreProperties>
</file>